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DOKUMENT PROJEKT ZA IZVEDBO (PZI)</w:t>
      </w:r>
    </w:p>
    <w:p>
      <w:r>
        <w:t>Naziv projekta / rešitve: Enotna vstopna točka gostovanja in upravljanje zahtevkov v okviru DRO.next (GIR)</w:t>
      </w:r>
    </w:p>
    <w:p>
      <w:r>
        <w:t>Upravljalec infrastrukture: Ministrstvo za javno upravo (MDP / MJU)</w:t>
      </w:r>
    </w:p>
    <w:p>
      <w:r>
        <w:t>Verzija dokumenta: 1.0</w:t>
      </w:r>
    </w:p>
    <w:p>
      <w:r>
        <w:t>Status: V usklajevanju</w:t>
      </w:r>
    </w:p>
    <w:p/>
    <w:p>
      <w:pPr>
        <w:pStyle w:val="Heading1"/>
      </w:pPr>
      <w:r>
        <w:t>Uvod in skladnost s pravili GTZ</w:t>
      </w:r>
    </w:p>
    <w:p>
      <w:r>
        <w:t>Dokument Projekt za Izvedbo (PZI) je pripravljen v prvi tretjini faze načrtovanja in natančno določa funkcionalno dekompozicijo, nabor gradnikov, poslovne procese, podatkovne strukture ter celotno arhitekturo informacijske rešitve Enotna vstopna točka gostovanja (GIR / EVT).</w:t>
      </w:r>
    </w:p>
    <w:p>
      <w:r>
        <w:t>Pri pripravi dokumenta so bili upoštevani naslednji smerniški dokumenti GTZ:</w:t>
      </w:r>
    </w:p>
    <w:p>
      <w:pPr>
        <w:pStyle w:val="ListBullet"/>
      </w:pPr>
      <w:r>
        <w:t>GTZ-PROJEKT-PZI-10: Dokument določa natančen popis gradnikov, spletnih servisov ter integracij na podlagi funkcionalne dekompozicije.</w:t>
      </w:r>
    </w:p>
    <w:p>
      <w:pPr>
        <w:pStyle w:val="ListBullet"/>
      </w:pPr>
      <w:r>
        <w:t>GTZ-PROJEKT-PZI-11: Arhitektura optimizira izmenjavo dobrih praks in centralnih gradnikov ter preprečuje ujetost v enega ponudnika (izogibanje »vendor lock-in«) z uporabo odprtih predlog in standardnih formatov.</w:t>
      </w:r>
    </w:p>
    <w:p>
      <w:pPr>
        <w:pStyle w:val="ListBullet"/>
      </w:pPr>
      <w:r>
        <w:t>GTZ-PROJEKT-PZI-20: Na podlagi definiranih specifikacij se določijo tehnološki standardi in izvedbena arhitektura.</w:t>
      </w:r>
    </w:p>
    <w:p>
      <w:pPr>
        <w:pStyle w:val="ListBullet"/>
      </w:pPr>
      <w:r>
        <w:t>GTZ-PROJEKT-PZI-31: Določen je nabor aplikacijskih strežnikov in podatkovnih struktur v okolju DRO.next.</w:t>
      </w:r>
    </w:p>
    <w:p>
      <w:pPr>
        <w:pStyle w:val="ListBullet"/>
      </w:pPr>
      <w:r>
        <w:t>GTZ-PROJEKT-PZI-50: Dokument vsebuje vseh 14 obveznih vsebinskih poglavij.</w:t>
      </w:r>
    </w:p>
    <w:p>
      <w:pPr>
        <w:pStyle w:val="Heading1"/>
      </w:pPr>
      <w:r>
        <w:t>1. Specifikacija poslovnih procesov (UML diagrami)</w:t>
      </w:r>
    </w:p>
    <w:p>
      <w:r>
        <w:t>Sistem omogoča avtomatizirano upravljanje življenjskega cikla aplikacij v oblaku DRO z uporabo centralnega vira resnice (SSOT).</w:t>
      </w:r>
    </w:p>
    <w:p>
      <w:pPr>
        <w:pStyle w:val="Heading2"/>
      </w:pPr>
      <w:r>
        <w:t>1.1 Diagram primerov uporabe (Use Case Diagram)</w:t>
      </w:r>
    </w:p>
    <w:p>
      <w:r>
        <w:t>[ Naročnik / Skrbnik ] ---&gt; ( UC-01: Oddaja zahtevka za novo gostovanje )</w:t>
        <w:br/>
        <w:t>[ Naročnik / Skrbnik ] ---&gt; ( UC-02: Oddaja zahtevka za spremembo )</w:t>
        <w:br/>
        <w:t>[ Naročnik / Skrbnik ] ---&gt; ( UC-03: Pregled statusa lastnih zahtevkov )</w:t>
        <w:br/>
        <w:t>[ DRO Administrator ] ---&gt; ( UC-04: Potrditev in skriptirana vzpostavitev )</w:t>
        <w:br/>
        <w:t>[ SOC / SIV Ekipa ] ---&gt; ( UC-05: Izvedba SOC 1 in SOC 2 pregledov )</w:t>
        <w:br/>
        <w:t>[ Namestitveni Eng. ] ---&gt; ( UC-06: Odobritev produkcijske namestitve )</w:t>
      </w:r>
    </w:p>
    <w:p>
      <w:pPr>
        <w:pStyle w:val="Heading2"/>
      </w:pPr>
      <w:r>
        <w:t>1.2 Sekvenčni diagram: Obravnava novega zahtevka za gostovanje</w:t>
      </w:r>
    </w:p>
    <w:p>
      <w:pPr>
        <w:pStyle w:val="ListNumber"/>
      </w:pPr>
      <w:r>
        <w:t>Naročnik preko EVT spletnega portala izpolni vnosni obrazec in priloži dokumentacijo (PZI/PA).</w:t>
      </w:r>
    </w:p>
    <w:p>
      <w:pPr>
        <w:pStyle w:val="ListNumber"/>
      </w:pPr>
      <w:r>
        <w:t>EVT Portal preko REST API vmesnika posreduje podatke v Redmine / GitLab.</w:t>
      </w:r>
    </w:p>
    <w:p>
      <w:pPr>
        <w:pStyle w:val="ListNumber"/>
      </w:pPr>
      <w:r>
        <w:t>Sistem avtomatsko ustvari krovni karton ter štiri podzahtevke za pregled (SYS, DRDRPEDPU, DPU, SOC).</w:t>
      </w:r>
    </w:p>
    <w:p>
      <w:pPr>
        <w:pStyle w:val="ListNumber"/>
      </w:pPr>
      <w:r>
        <w:t>Strokovne ekipe (Sistemska, SOC, DPU, DRDRPE) potrdijo svoje zahteve v sledilniku zahtevkov.</w:t>
      </w:r>
    </w:p>
    <w:p>
      <w:pPr>
        <w:pStyle w:val="ListNumber"/>
      </w:pPr>
      <w:r>
        <w:t>DRO Administrator sproži avtomatsko skripto za vzpostavitev podskupine, upravljalskega repozitorija ter datoteke governance.yml.</w:t>
      </w:r>
    </w:p>
    <w:p>
      <w:pPr>
        <w:pStyle w:val="ListNumber"/>
      </w:pPr>
      <w:r>
        <w:t>CI/CD Cevovod izvede SAST preverjanje (SOC 1) ob izdaji Git oznake (tag).</w:t>
      </w:r>
    </w:p>
    <w:p>
      <w:pPr>
        <w:pStyle w:val="ListNumber"/>
      </w:pPr>
      <w:r>
        <w:t>Po uspešnem SOC 2 PEN testiranju na testnem okolju Vodilni namestitveni inženir potrdi zahtevek za združitev (Merge Request) za prehod v produkcijo.</w:t>
      </w:r>
    </w:p>
    <w:p>
      <w:pPr>
        <w:pStyle w:val="Heading1"/>
      </w:pPr>
      <w:r>
        <w:t>2. Funkcionalna dekompozicija</w:t>
      </w:r>
    </w:p>
    <w:p>
      <w:r>
        <w:t>Sistem EVT GIR se deli na štiri osnovne funkcionalne module:</w:t>
        <w:br/>
        <w:t>1. Vstopni Portal (Frontend UI): Obrazci, Preglednik, Wiki Navodila</w:t>
        <w:br/>
        <w:t>2. Upravljalski Modul (GitLab): Repozitoriji, Governance.yml, Work Items</w:t>
        <w:br/>
        <w:t>3. Varnostni Modul (SOC): SAST (SOC 1), PEN test (SOC 2), RBAC nadzor</w:t>
        <w:br/>
        <w:t>4. Integracijski Modul (REST API): Redmine API, GitLab API, Active Directory</w:t>
      </w:r>
    </w:p>
    <w:p>
      <w:pPr>
        <w:pStyle w:val="Heading1"/>
      </w:pPr>
      <w:r>
        <w:t>3. Seznam poslovnih procesov z opisi</w:t>
      </w:r>
    </w:p>
    <w:p>
      <w:pPr>
        <w:pStyle w:val="ListBullet"/>
      </w:pPr>
      <w:r>
        <w:t>PP-01: Naročilo IR in obravnava Kartona PZI/PA</w:t>
      </w:r>
    </w:p>
    <w:p>
      <w:pPr>
        <w:pStyle w:val="ListBullet"/>
      </w:pPr>
      <w:r>
        <w:t>PP-02: Vzpostavitev strukture najemnika in upravljalskega repozitorija</w:t>
      </w:r>
    </w:p>
    <w:p>
      <w:pPr>
        <w:pStyle w:val="ListBullet"/>
      </w:pPr>
      <w:r>
        <w:t>PP-03: Izvjanje varnostnih pregledov (SOC 1 in SOC 2)</w:t>
      </w:r>
    </w:p>
    <w:p>
      <w:pPr>
        <w:pStyle w:val="ListBullet"/>
      </w:pPr>
      <w:r>
        <w:t>PP-04: Postopek namestitve v testno in produkcijsko okolje</w:t>
      </w:r>
    </w:p>
    <w:p>
      <w:pPr>
        <w:pStyle w:val="ListBullet"/>
      </w:pPr>
      <w:r>
        <w:t>PP-05: Prehod v produkcijo in formalne izjave</w:t>
      </w:r>
    </w:p>
    <w:p>
      <w:pPr>
        <w:pStyle w:val="ListBullet"/>
      </w:pPr>
      <w:r>
        <w:t>PP-06: Ukinitev obstoječe rešitve</w:t>
      </w:r>
    </w:p>
    <w:p>
      <w:pPr>
        <w:pStyle w:val="Heading1"/>
      </w:pPr>
      <w:r>
        <w:t>4. Seznam gradnikov z opisi</w:t>
      </w:r>
    </w:p>
    <w:p>
      <w:pPr>
        <w:pStyle w:val="ListBullet"/>
      </w:pPr>
      <w:r>
        <w:t>GIR Spletni Portal (EVT Frontend): Uporabniški vmesnik za oddajo in spremljanje zahtevkov ter vpogled v dokumentacijo.</w:t>
      </w:r>
    </w:p>
    <w:p>
      <w:pPr>
        <w:pStyle w:val="ListBullet"/>
      </w:pPr>
      <w:r>
        <w:t>GitLab Okolje (DRO.next): Skrbniški sistem, ki zagotavlja repozitorije kode, sledilnik nalog, Wiki dokumentacijo ter CI/CD cevovode.</w:t>
      </w:r>
    </w:p>
    <w:p>
      <w:pPr>
        <w:pStyle w:val="ListBullet"/>
      </w:pPr>
      <w:r>
        <w:t>Redmine Sistem: Okolje za procesno obravnavo zahtevkov in vodenje hrambe podatkov.</w:t>
      </w:r>
    </w:p>
    <w:p>
      <w:pPr>
        <w:pStyle w:val="ListBullet"/>
      </w:pPr>
      <w:r>
        <w:t>GIR Hramba: Centraliziran nivo hrambe podatkov o informacijskih rešitvah.</w:t>
      </w:r>
    </w:p>
    <w:p>
      <w:pPr>
        <w:pStyle w:val="ListBullet"/>
      </w:pPr>
      <w:r>
        <w:t>Imenik Active Directory (AD): Centralni sistem za preverjanje identitet in iskanje skrbnikov rešitev.</w:t>
      </w:r>
    </w:p>
    <w:p>
      <w:pPr>
        <w:pStyle w:val="Heading1"/>
      </w:pPr>
      <w:r>
        <w:t>5. Popis uporabljenih tehnologij in opreme</w:t>
      </w:r>
    </w:p>
    <w:p>
      <w:pPr>
        <w:pStyle w:val="ListBullet"/>
      </w:pPr>
      <w:r>
        <w:t>Čelni del (Frontend): Vue.js ali React ograda.</w:t>
      </w:r>
    </w:p>
    <w:p>
      <w:pPr>
        <w:pStyle w:val="ListBullet"/>
      </w:pPr>
      <w:r>
        <w:t>Vsebniško okolje: Docker vsebnik na platformi DRO.next (Red Hat OpenShift / OCP).</w:t>
      </w:r>
    </w:p>
    <w:p>
      <w:pPr>
        <w:pStyle w:val="ListBullet"/>
      </w:pPr>
      <w:r>
        <w:t>Verzioniranje in CI/CD: GitLab Enterprise, GitLab CI/CD, GitLab Wiki.</w:t>
      </w:r>
    </w:p>
    <w:p>
      <w:pPr>
        <w:pStyle w:val="ListBullet"/>
      </w:pPr>
      <w:r>
        <w:t>Varnostna orodja: Checkmarx (SAST orodje za SOC 1).</w:t>
      </w:r>
    </w:p>
    <w:p>
      <w:pPr>
        <w:pStyle w:val="ListBullet"/>
      </w:pPr>
      <w:r>
        <w:t>Procesno orodje: Redmine z nadgrajenimi vtičniki.</w:t>
      </w:r>
    </w:p>
    <w:p>
      <w:pPr>
        <w:pStyle w:val="ListBullet"/>
      </w:pPr>
      <w:r>
        <w:t>Omrežni dostopi: HKOM, Intranet in Internet (odvisno od konfiguracije aplikacije).</w:t>
      </w:r>
    </w:p>
    <w:p>
      <w:pPr>
        <w:pStyle w:val="Heading1"/>
      </w:pPr>
      <w:r>
        <w:t>6 &amp; 7. Specifikacije podatkovnih in XML / JSON / YAML struktur</w:t>
      </w:r>
    </w:p>
    <w:p>
      <w:r>
        <w:t>Glavni podatkovni gradnik predstvalja datoteka governance.yml, ki sloni na JSON shemi. Zaradi prilagoditve sodobnim pristopom »Infrastructure as Code« ter integraciji z GitLab CI/CD cevovodi se namesto XML formata uporabljajo YAML in JSON strukture. Podatki iz governance.yml se ob vsaki spremembi avtomatsko validirajo z ustrezno JSON shemo preko integriranega CI/CD koraka.</w:t>
      </w:r>
    </w:p>
    <w:p>
      <w:pPr>
        <w:pStyle w:val="Heading1"/>
      </w:pPr>
      <w:r>
        <w:t>8. Specifikacije spletnih storitev (REST API)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Metoda</w:t>
            </w:r>
          </w:p>
        </w:tc>
        <w:tc>
          <w:tcPr>
            <w:tcW w:type="dxa" w:w="2880"/>
          </w:tcPr>
          <w:p>
            <w:r>
              <w:t>REST Endpoint</w:t>
            </w:r>
          </w:p>
        </w:tc>
        <w:tc>
          <w:tcPr>
            <w:tcW w:type="dxa" w:w="2880"/>
          </w:tcPr>
          <w:p>
            <w:r>
              <w:t>Opis</w:t>
            </w:r>
          </w:p>
        </w:tc>
      </w:tr>
      <w:tr>
        <w:tc>
          <w:tcPr>
            <w:tcW w:type="dxa" w:w="2880"/>
          </w:tcPr>
          <w:p>
            <w:r>
              <w:t>POST</w:t>
            </w:r>
          </w:p>
        </w:tc>
        <w:tc>
          <w:tcPr>
            <w:tcW w:type="dxa" w:w="2880"/>
          </w:tcPr>
          <w:p>
            <w:r>
              <w:t>/api/v1/requests/new</w:t>
            </w:r>
          </w:p>
        </w:tc>
        <w:tc>
          <w:tcPr>
            <w:tcW w:type="dxa" w:w="2880"/>
          </w:tcPr>
          <w:p>
            <w:r>
              <w:t>Oddaja novega zahtevka za gostovanje z dokumentacijo.</w:t>
            </w:r>
          </w:p>
        </w:tc>
      </w:tr>
      <w:tr>
        <w:tc>
          <w:tcPr>
            <w:tcW w:type="dxa" w:w="2880"/>
          </w:tcPr>
          <w:p>
            <w:r>
              <w:t>GET</w:t>
            </w:r>
          </w:p>
        </w:tc>
        <w:tc>
          <w:tcPr>
            <w:tcW w:type="dxa" w:w="2880"/>
          </w:tcPr>
          <w:p>
            <w:r>
              <w:t>/api/v1/projects/my-requests</w:t>
            </w:r>
          </w:p>
        </w:tc>
        <w:tc>
          <w:tcPr>
            <w:tcW w:type="dxa" w:w="2880"/>
          </w:tcPr>
          <w:p>
            <w:r>
              <w:t>Pridobivanje seznama zahtevkov trenutno prijavljenega uporabnika.</w:t>
            </w:r>
          </w:p>
        </w:tc>
      </w:tr>
      <w:tr>
        <w:tc>
          <w:tcPr>
            <w:tcW w:type="dxa" w:w="2880"/>
          </w:tcPr>
          <w:p>
            <w:r>
              <w:t>POST</w:t>
            </w:r>
          </w:p>
        </w:tc>
        <w:tc>
          <w:tcPr>
            <w:tcW w:type="dxa" w:w="2880"/>
          </w:tcPr>
          <w:p>
            <w:r>
              <w:t>/api/v1/governance/validate</w:t>
            </w:r>
          </w:p>
        </w:tc>
        <w:tc>
          <w:tcPr>
            <w:tcW w:type="dxa" w:w="2880"/>
          </w:tcPr>
          <w:p>
            <w:r>
              <w:t>Validacija strukture datoteke governance.yml glede na JSON shemo.</w:t>
            </w:r>
          </w:p>
        </w:tc>
      </w:tr>
      <w:tr>
        <w:tc>
          <w:tcPr>
            <w:tcW w:type="dxa" w:w="2880"/>
          </w:tcPr>
          <w:p>
            <w:r>
              <w:t>GET</w:t>
            </w:r>
          </w:p>
        </w:tc>
        <w:tc>
          <w:tcPr>
            <w:tcW w:type="dxa" w:w="2880"/>
          </w:tcPr>
          <w:p>
            <w:r>
              <w:t>/api/v1/catalog/services</w:t>
            </w:r>
          </w:p>
        </w:tc>
        <w:tc>
          <w:tcPr>
            <w:tcW w:type="dxa" w:w="2880"/>
          </w:tcPr>
          <w:p>
            <w:r>
              <w:t>Pridobivanje dostopnih sistemskih predlog iz GitLab ponudbe.</w:t>
            </w:r>
          </w:p>
        </w:tc>
      </w:tr>
    </w:tbl>
    <w:p>
      <w:pPr>
        <w:pStyle w:val="Heading1"/>
      </w:pPr>
      <w:r>
        <w:t>9. Specifikacija aplikacije za prikaz delovanja komponent</w:t>
      </w:r>
    </w:p>
    <w:p>
      <w:r>
        <w:t>Za nadzor nad delovanjem in stanjem aplikacij sta predvidena dva pregledovalna mehanizma:</w:t>
        <w:br/>
        <w:t>• Nadzorna plošča okolij (Environments Dashboard): Grafični prikaz v realnem času, ki prikazuje verzije kode na okoljih in status CI/CD cevovodov.</w:t>
        <w:br/>
        <w:t>• Aplikacija za hitri pregled (EVT Dashboard): Posebej razvita aplikacija, ki agregira podatke iz GitLab in Redmine ter omogoča filtriranje projektov po organih, statusih in porabi virov.</w:t>
      </w:r>
    </w:p>
    <w:p>
      <w:pPr>
        <w:pStyle w:val="Heading1"/>
      </w:pPr>
      <w:r>
        <w:t>10. Arhitektura informacijske rešitve</w:t>
      </w:r>
    </w:p>
    <w:p>
      <w:r>
        <w:t>• Topologija strežnikov: Rešitev teče kot vsebniška aplikacija v Docker okolju znotraj platforme DRO.next (OCP).</w:t>
        <w:br/>
        <w:t>• Vzorci: Uporaba vzorca SSOT (Single Source of Truth) ter Governance as Code.</w:t>
        <w:br/>
        <w:t>• Protokoli: HTTPS za spletni promet, SSH/HTTPS za Git operacije, REST over HTTPS za med-sistemsko komunikacijo.</w:t>
      </w:r>
    </w:p>
    <w:p>
      <w:pPr>
        <w:pStyle w:val="Heading1"/>
      </w:pPr>
      <w:r>
        <w:t>11. Varnostni in zaščitni mehanizmi</w:t>
      </w:r>
    </w:p>
    <w:p>
      <w:pPr>
        <w:pStyle w:val="Heading2"/>
      </w:pPr>
      <w:r>
        <w:t>Matrika dostopnih pravic (RBAC)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Vloga v Tehničnem aktu</w:t>
            </w:r>
          </w:p>
        </w:tc>
        <w:tc>
          <w:tcPr>
            <w:tcW w:type="dxa" w:w="2880"/>
          </w:tcPr>
          <w:p>
            <w:r>
              <w:t>Vloga v GIR / GitLab</w:t>
            </w:r>
          </w:p>
        </w:tc>
        <w:tc>
          <w:tcPr>
            <w:tcW w:type="dxa" w:w="2880"/>
          </w:tcPr>
          <w:p>
            <w:r>
              <w:t>Odgovornosti</w:t>
            </w:r>
          </w:p>
        </w:tc>
      </w:tr>
      <w:tr>
        <w:tc>
          <w:tcPr>
            <w:tcW w:type="dxa" w:w="2880"/>
          </w:tcPr>
          <w:p>
            <w:r>
              <w:t>Vodilni namestitveni inženir &amp; Sistemska ekipa</w:t>
            </w:r>
          </w:p>
        </w:tc>
        <w:tc>
          <w:tcPr>
            <w:tcW w:type="dxa" w:w="2880"/>
          </w:tcPr>
          <w:p>
            <w:r>
              <w:t>Skrbnik okolij in cevovodov</w:t>
            </w:r>
          </w:p>
        </w:tc>
        <w:tc>
          <w:tcPr>
            <w:tcW w:type="dxa" w:w="2880"/>
          </w:tcPr>
          <w:p>
            <w:r>
              <w:t>Priprava fizičnih načrtov, prostore na gručah, upravljanje CI/CD.</w:t>
            </w:r>
          </w:p>
        </w:tc>
      </w:tr>
      <w:tr>
        <w:tc>
          <w:tcPr>
            <w:tcW w:type="dxa" w:w="2880"/>
          </w:tcPr>
          <w:p>
            <w:r>
              <w:t>Naročnik - Vsebinski skrbnik</w:t>
            </w:r>
          </w:p>
        </w:tc>
        <w:tc>
          <w:tcPr>
            <w:tcW w:type="dxa" w:w="2880"/>
          </w:tcPr>
          <w:p>
            <w:r>
              <w:t>Product Owner</w:t>
            </w:r>
          </w:p>
        </w:tc>
        <w:tc>
          <w:tcPr>
            <w:tcW w:type="dxa" w:w="2880"/>
          </w:tcPr>
          <w:p>
            <w:r>
              <w:t>Vsebinsko vodenje, potrjevanje zahtevkov, skrb za PZI.</w:t>
            </w:r>
          </w:p>
        </w:tc>
      </w:tr>
      <w:tr>
        <w:tc>
          <w:tcPr>
            <w:tcW w:type="dxa" w:w="2880"/>
          </w:tcPr>
          <w:p>
            <w:r>
              <w:t>Naročnik - Tehnični admin</w:t>
            </w:r>
          </w:p>
        </w:tc>
        <w:tc>
          <w:tcPr>
            <w:tcW w:type="dxa" w:w="2880"/>
          </w:tcPr>
          <w:p>
            <w:r>
              <w:t>Technical Admin</w:t>
            </w:r>
          </w:p>
        </w:tc>
        <w:tc>
          <w:tcPr>
            <w:tcW w:type="dxa" w:w="2880"/>
          </w:tcPr>
          <w:p>
            <w:r>
              <w:t>Upravljanje pravic skupine, priprava namestitvenih manifestov.</w:t>
            </w:r>
          </w:p>
        </w:tc>
      </w:tr>
      <w:tr>
        <w:tc>
          <w:tcPr>
            <w:tcW w:type="dxa" w:w="2880"/>
          </w:tcPr>
          <w:p>
            <w:r>
              <w:t>Razvijalec</w:t>
            </w:r>
          </w:p>
        </w:tc>
        <w:tc>
          <w:tcPr>
            <w:tcW w:type="dxa" w:w="2880"/>
          </w:tcPr>
          <w:p>
            <w:r>
              <w:t>Developer</w:t>
            </w:r>
          </w:p>
        </w:tc>
        <w:tc>
          <w:tcPr>
            <w:tcW w:type="dxa" w:w="2880"/>
          </w:tcPr>
          <w:p>
            <w:r>
              <w:t>Razvoj kode, odlaganje paketov v Git, odpravljanje ranljivosti.</w:t>
            </w:r>
          </w:p>
        </w:tc>
      </w:tr>
      <w:tr>
        <w:tc>
          <w:tcPr>
            <w:tcW w:type="dxa" w:w="2880"/>
          </w:tcPr>
          <w:p>
            <w:r>
              <w:t>DRO Administrator</w:t>
            </w:r>
          </w:p>
        </w:tc>
        <w:tc>
          <w:tcPr>
            <w:tcW w:type="dxa" w:w="2880"/>
          </w:tcPr>
          <w:p>
            <w:r>
              <w:t>DRO Admin</w:t>
            </w:r>
          </w:p>
        </w:tc>
        <w:tc>
          <w:tcPr>
            <w:tcW w:type="dxa" w:w="2880"/>
          </w:tcPr>
          <w:p>
            <w:r>
              <w:t>Upravljanje platforme, odobritev produkcijskih namestitev.</w:t>
            </w:r>
          </w:p>
        </w:tc>
      </w:tr>
      <w:tr>
        <w:tc>
          <w:tcPr>
            <w:tcW w:type="dxa" w:w="2880"/>
          </w:tcPr>
          <w:p>
            <w:r>
              <w:t>Služba za inf. varnost (SOC)</w:t>
            </w:r>
          </w:p>
        </w:tc>
        <w:tc>
          <w:tcPr>
            <w:tcW w:type="dxa" w:w="2880"/>
          </w:tcPr>
          <w:p>
            <w:r>
              <w:t>SOC Reviewer</w:t>
            </w:r>
          </w:p>
        </w:tc>
        <w:tc>
          <w:tcPr>
            <w:tcW w:type="dxa" w:w="2880"/>
          </w:tcPr>
          <w:p>
            <w:r>
              <w:t>Izvajanje varnostnih pregledov (SOC 1) in PEN testov (SOC 2).</w:t>
            </w:r>
          </w:p>
        </w:tc>
      </w:tr>
    </w:tbl>
    <w:p>
      <w:pPr>
        <w:pStyle w:val="Heading1"/>
      </w:pPr>
      <w:r>
        <w:t>12. Predvidene integracije z zunanjimi sistemi</w:t>
      </w:r>
    </w:p>
    <w:p>
      <w:r>
        <w:t>• Integracija z Active Directory (AD): Za samodejno iskanje uporabnikov in preverjanje pravic skrbnikov.</w:t>
        <w:br/>
        <w:t>• Integracija z GitLab API: Za avtomatsko kreiranje skupin, repozitorijev in zagon CI/CD cevovodov.</w:t>
        <w:br/>
        <w:t>• Integracija z Redmine API: Za sinhronizacijo procesnih nalog in vodenje osrednjega kataloga storitev.</w:t>
        <w:br/>
        <w:t>• Integracija s sistemom za finančno upravljanje: Avtomatski izračun stroškov gostovanja na podlagi parametrov v governance.yml.</w:t>
      </w:r>
    </w:p>
    <w:p>
      <w:pPr>
        <w:pStyle w:val="Heading1"/>
      </w:pPr>
      <w:r>
        <w:t>13. Terminski načrt</w:t>
      </w:r>
    </w:p>
    <w:p>
      <w:r>
        <w:t>Izvedba projekta je razdeljena na štiri glavne faze (od julija do oktobra):</w:t>
        <w:br/>
        <w:t>• Faza 1: Idejni koncept in potrditev (Julij)</w:t>
        <w:br/>
        <w:t>• Faza 2: Izvedba &amp; Razvoj, integracija sistemov, potrditev z mejnikom (Avgust - September)</w:t>
        <w:br/>
        <w:t>• Faza 3: Zagon &amp; Produkcija, izobraževanja (Oktober)</w:t>
        <w:br/>
        <w:t>• Faza 4: Vzdrževanje in migracija v teku</w:t>
      </w:r>
    </w:p>
    <w:p>
      <w:pPr>
        <w:pStyle w:val="Heading1"/>
      </w:pPr>
      <w:r>
        <w:t>14. Obravnava zahtev dokumenta GTZ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Oznaka zahteve</w:t>
            </w:r>
          </w:p>
        </w:tc>
        <w:tc>
          <w:tcPr>
            <w:tcW w:type="dxa" w:w="2160"/>
          </w:tcPr>
          <w:p>
            <w:r>
              <w:t>Vsebina zahteve GTZ</w:t>
            </w:r>
          </w:p>
        </w:tc>
        <w:tc>
          <w:tcPr>
            <w:tcW w:type="dxa" w:w="2160"/>
          </w:tcPr>
          <w:p>
            <w:r>
              <w:t>Status</w:t>
            </w:r>
          </w:p>
        </w:tc>
        <w:tc>
          <w:tcPr>
            <w:tcW w:type="dxa" w:w="2160"/>
          </w:tcPr>
          <w:p>
            <w:r>
              <w:t>Obrazložitev izvedbe</w:t>
            </w:r>
          </w:p>
        </w:tc>
      </w:tr>
      <w:tr>
        <w:tc>
          <w:tcPr>
            <w:tcW w:type="dxa" w:w="2160"/>
          </w:tcPr>
          <w:p>
            <w:r>
              <w:t>GTZ-PROJEKT-PZI-10</w:t>
            </w:r>
          </w:p>
        </w:tc>
        <w:tc>
          <w:tcPr>
            <w:tcW w:type="dxa" w:w="2160"/>
          </w:tcPr>
          <w:p>
            <w:r>
              <w:t>Natank popis gradnikov, procesov in integracij.</w:t>
            </w:r>
          </w:p>
        </w:tc>
        <w:tc>
          <w:tcPr>
            <w:tcW w:type="dxa" w:w="2160"/>
          </w:tcPr>
          <w:p>
            <w:r>
              <w:t>Zajeto v celoti</w:t>
            </w:r>
          </w:p>
        </w:tc>
        <w:tc>
          <w:tcPr>
            <w:tcW w:type="dxa" w:w="2160"/>
          </w:tcPr>
          <w:p>
            <w:r>
              <w:t>PZI vsebuje vse predpisane strukture in integracije z Redmine/GitLab.</w:t>
            </w:r>
          </w:p>
        </w:tc>
      </w:tr>
      <w:tr>
        <w:tc>
          <w:tcPr>
            <w:tcW w:type="dxa" w:w="2160"/>
          </w:tcPr>
          <w:p>
            <w:r>
              <w:t>GTZ-PROJEKT-PZI-11</w:t>
            </w:r>
          </w:p>
        </w:tc>
        <w:tc>
          <w:tcPr>
            <w:tcW w:type="dxa" w:w="2160"/>
          </w:tcPr>
          <w:p>
            <w:r>
              <w:t>Uporaba centralnih gradnikov in preprečevanje »vendor lock-in«.</w:t>
            </w:r>
          </w:p>
        </w:tc>
        <w:tc>
          <w:tcPr>
            <w:tcW w:type="dxa" w:w="2160"/>
          </w:tcPr>
          <w:p>
            <w:r>
              <w:t>Zajeto v celoti</w:t>
            </w:r>
          </w:p>
        </w:tc>
        <w:tc>
          <w:tcPr>
            <w:tcW w:type="dxa" w:w="2160"/>
          </w:tcPr>
          <w:p>
            <w:r>
              <w:t>Rešitev sloni na odprtih predlogah projektov in standardnem YAML/JSON formatu.</w:t>
            </w:r>
          </w:p>
        </w:tc>
      </w:tr>
      <w:tr>
        <w:tc>
          <w:tcPr>
            <w:tcW w:type="dxa" w:w="2160"/>
          </w:tcPr>
          <w:p>
            <w:r>
              <w:t>GTZ-PROJEKT-PZI-20</w:t>
            </w:r>
          </w:p>
        </w:tc>
        <w:tc>
          <w:tcPr>
            <w:tcW w:type="dxa" w:w="2160"/>
          </w:tcPr>
          <w:p>
            <w:r>
              <w:t>Določitev tehnoloških standardov na podlagi PZI.</w:t>
            </w:r>
          </w:p>
        </w:tc>
        <w:tc>
          <w:tcPr>
            <w:tcW w:type="dxa" w:w="2160"/>
          </w:tcPr>
          <w:p>
            <w:r>
              <w:t>Zajeto v celoti</w:t>
            </w:r>
          </w:p>
        </w:tc>
        <w:tc>
          <w:tcPr>
            <w:tcW w:type="dxa" w:w="2160"/>
          </w:tcPr>
          <w:p>
            <w:r>
              <w:t>Izbrani so standardni vsebniški formati (Docker/OCP) ter REST integracije.</w:t>
            </w:r>
          </w:p>
        </w:tc>
      </w:tr>
      <w:tr>
        <w:tc>
          <w:tcPr>
            <w:tcW w:type="dxa" w:w="2160"/>
          </w:tcPr>
          <w:p>
            <w:r>
              <w:t>GTZ-PROJEKT-PZI-31</w:t>
            </w:r>
          </w:p>
        </w:tc>
        <w:tc>
          <w:tcPr>
            <w:tcW w:type="dxa" w:w="2160"/>
          </w:tcPr>
          <w:p>
            <w:r>
              <w:t>Definicija topologije strežnikov in podatkovnih zbirk.</w:t>
            </w:r>
          </w:p>
        </w:tc>
        <w:tc>
          <w:tcPr>
            <w:tcW w:type="dxa" w:w="2160"/>
          </w:tcPr>
          <w:p>
            <w:r>
              <w:t>Zajeto v celoti</w:t>
            </w:r>
          </w:p>
        </w:tc>
        <w:tc>
          <w:tcPr>
            <w:tcW w:type="dxa" w:w="2160"/>
          </w:tcPr>
          <w:p>
            <w:r>
              <w:t>Opredeljena je postavitev v oblaku DRO.next ter hramba v Redmine/GitLab.</w:t>
            </w:r>
          </w:p>
        </w:tc>
      </w:tr>
      <w:tr>
        <w:tc>
          <w:tcPr>
            <w:tcW w:type="dxa" w:w="2160"/>
          </w:tcPr>
          <w:p>
            <w:r>
              <w:t>GTZ-PROJEKT-PZI-50</w:t>
            </w:r>
          </w:p>
        </w:tc>
        <w:tc>
          <w:tcPr>
            <w:tcW w:type="dxa" w:w="2160"/>
          </w:tcPr>
          <w:p>
            <w:r>
              <w:t>Vključitev vseh 14 obveznih poglavij PZI.</w:t>
            </w:r>
          </w:p>
        </w:tc>
        <w:tc>
          <w:tcPr>
            <w:tcW w:type="dxa" w:w="2160"/>
          </w:tcPr>
          <w:p>
            <w:r>
              <w:t>Zajeto v celoti</w:t>
            </w:r>
          </w:p>
        </w:tc>
        <w:tc>
          <w:tcPr>
            <w:tcW w:type="dxa" w:w="2160"/>
          </w:tcPr>
          <w:p>
            <w:r>
              <w:t>Dokument vsebuje vsa obvezna poglavja od 1 do 14 v predpisanem obsegu.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